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D6403" w14:textId="7C798029" w:rsidR="003C4F78" w:rsidRPr="006644F5" w:rsidRDefault="003C4F78" w:rsidP="003C4F78">
      <w:pPr>
        <w:suppressLineNumbers/>
        <w:jc w:val="center"/>
        <w:rPr>
          <w:rFonts w:eastAsia="Calibri" w:cstheme="minorBidi"/>
          <w:b/>
          <w:caps/>
          <w:sz w:val="44"/>
        </w:rPr>
      </w:pPr>
      <w:bookmarkStart w:id="0" w:name="_Hlk93136921"/>
      <w:r w:rsidRPr="006644F5">
        <w:rPr>
          <w:rFonts w:eastAsia="Calibri" w:cstheme="minorBidi"/>
          <w:b/>
          <w:sz w:val="44"/>
        </w:rPr>
        <w:t>WEST VIRGINIA LEGISLATURE</w:t>
      </w:r>
    </w:p>
    <w:p w14:paraId="20F2BAB5" w14:textId="77777777" w:rsidR="003C4F78" w:rsidRPr="006644F5" w:rsidRDefault="003C4F78" w:rsidP="003C4F78">
      <w:pPr>
        <w:suppressLineNumbers/>
        <w:spacing w:after="960"/>
        <w:jc w:val="center"/>
        <w:rPr>
          <w:rFonts w:eastAsia="Calibri" w:cstheme="minorBidi"/>
          <w:b/>
          <w:caps/>
          <w:sz w:val="36"/>
        </w:rPr>
      </w:pPr>
      <w:r w:rsidRPr="006644F5">
        <w:rPr>
          <w:rFonts w:eastAsia="Calibri" w:cstheme="minorBidi"/>
          <w:b/>
          <w:caps/>
          <w:sz w:val="36"/>
        </w:rPr>
        <w:t xml:space="preserve">2022 </w:t>
      </w:r>
      <w:r w:rsidRPr="006644F5">
        <w:rPr>
          <w:rFonts w:eastAsia="Calibri" w:cstheme="minorBidi"/>
          <w:b/>
          <w:sz w:val="36"/>
        </w:rPr>
        <w:t>REGULAR SESSION</w:t>
      </w:r>
    </w:p>
    <w:p w14:paraId="1AF16FB9" w14:textId="77777777" w:rsidR="003C4F78" w:rsidRPr="006644F5" w:rsidRDefault="00FB0164" w:rsidP="003C4F78">
      <w:pPr>
        <w:suppressLineNumbers/>
        <w:jc w:val="center"/>
        <w:rPr>
          <w:rFonts w:eastAsia="Calibri" w:cstheme="minorBidi"/>
          <w:b/>
          <w:sz w:val="36"/>
        </w:rPr>
      </w:pPr>
      <w:sdt>
        <w:sdtPr>
          <w:rPr>
            <w:rFonts w:eastAsia="Calibri" w:cstheme="minorBidi"/>
            <w:b/>
            <w:sz w:val="36"/>
          </w:rPr>
          <w:tag w:val="IntroDate"/>
          <w:id w:val="-1236936958"/>
          <w:placeholder>
            <w:docPart w:val="D511AA00C9C34B73817999718FE3E904"/>
          </w:placeholder>
          <w:text/>
        </w:sdtPr>
        <w:sdtEndPr/>
        <w:sdtContent>
          <w:r w:rsidR="003C4F78" w:rsidRPr="006644F5">
            <w:rPr>
              <w:rFonts w:eastAsia="Calibri" w:cstheme="minorBidi"/>
              <w:b/>
              <w:sz w:val="36"/>
            </w:rPr>
            <w:t>Introduced</w:t>
          </w:r>
        </w:sdtContent>
      </w:sdt>
    </w:p>
    <w:bookmarkEnd w:id="0"/>
    <w:p w14:paraId="3B57C800" w14:textId="019E7204" w:rsidR="003C4F78" w:rsidRPr="006644F5" w:rsidRDefault="00FB0164" w:rsidP="003C4F78">
      <w:pPr>
        <w:suppressLineNumbers/>
        <w:spacing w:after="360"/>
        <w:jc w:val="center"/>
        <w:rPr>
          <w:rFonts w:eastAsia="Calibri" w:cstheme="minorBidi"/>
          <w:b/>
          <w:sz w:val="44"/>
        </w:rPr>
      </w:pPr>
      <w:sdt>
        <w:sdtPr>
          <w:rPr>
            <w:rFonts w:eastAsia="Calibri" w:cstheme="minorBidi"/>
            <w:b/>
            <w:sz w:val="44"/>
          </w:rPr>
          <w:tag w:val="Chamber"/>
          <w:id w:val="893011969"/>
          <w:placeholder>
            <w:docPart w:val="E034542604924A379C138DE5014ED8DF"/>
          </w:placeholder>
          <w:dropDownList>
            <w:listItem w:displayText="House" w:value="House"/>
            <w:listItem w:displayText="Senate" w:value="Senate"/>
          </w:dropDownList>
        </w:sdtPr>
        <w:sdtEndPr/>
        <w:sdtContent>
          <w:r w:rsidR="003C4F78" w:rsidRPr="006644F5">
            <w:rPr>
              <w:rFonts w:eastAsia="Calibri" w:cstheme="minorBidi"/>
              <w:b/>
              <w:sz w:val="44"/>
            </w:rPr>
            <w:t>Senate</w:t>
          </w:r>
        </w:sdtContent>
      </w:sdt>
      <w:r w:rsidR="003C4F78" w:rsidRPr="006644F5">
        <w:rPr>
          <w:rFonts w:eastAsia="Calibri" w:cstheme="minorBidi"/>
          <w:b/>
          <w:sz w:val="44"/>
        </w:rPr>
        <w:t xml:space="preserve"> Bill </w:t>
      </w:r>
      <w:sdt>
        <w:sdtPr>
          <w:rPr>
            <w:rFonts w:eastAsia="Calibri" w:cstheme="minorBidi"/>
            <w:b/>
            <w:sz w:val="44"/>
          </w:rPr>
          <w:tag w:val="BNum"/>
          <w:id w:val="1645317809"/>
          <w:placeholder>
            <w:docPart w:val="D8751FD5123B47E7BFA2BDD34C85334F"/>
          </w:placeholder>
          <w:text/>
        </w:sdtPr>
        <w:sdtEndPr/>
        <w:sdtContent>
          <w:r w:rsidR="00284A6D">
            <w:rPr>
              <w:rFonts w:eastAsia="Calibri" w:cstheme="minorBidi"/>
              <w:b/>
              <w:sz w:val="44"/>
            </w:rPr>
            <w:t>448</w:t>
          </w:r>
        </w:sdtContent>
      </w:sdt>
    </w:p>
    <w:p w14:paraId="31A07FE4" w14:textId="6AD48CB8" w:rsidR="003C4F78" w:rsidRPr="006644F5" w:rsidRDefault="003C4F78" w:rsidP="003C4F78">
      <w:pPr>
        <w:suppressLineNumbers/>
        <w:spacing w:after="120"/>
        <w:ind w:left="1800" w:right="1800"/>
        <w:jc w:val="center"/>
        <w:rPr>
          <w:rFonts w:eastAsia="Calibri" w:cstheme="minorBidi"/>
          <w:smallCaps/>
          <w:sz w:val="24"/>
        </w:rPr>
      </w:pPr>
      <w:r w:rsidRPr="006644F5">
        <w:rPr>
          <w:rFonts w:eastAsia="Calibri" w:cstheme="minorBidi"/>
          <w:smallCaps/>
          <w:sz w:val="24"/>
        </w:rPr>
        <w:t xml:space="preserve">By </w:t>
      </w:r>
      <w:sdt>
        <w:sdtPr>
          <w:rPr>
            <w:rFonts w:eastAsia="Calibri" w:cstheme="minorBidi"/>
            <w:smallCaps/>
            <w:sz w:val="24"/>
          </w:rPr>
          <w:tag w:val="Sponsors"/>
          <w:id w:val="1589585889"/>
          <w:placeholder>
            <w:docPart w:val="937DBA19B34C4BD587E61F35F676DBAC"/>
          </w:placeholder>
          <w:text w:multiLine="1"/>
        </w:sdtPr>
        <w:sdtEndPr/>
        <w:sdtContent>
          <w:r w:rsidRPr="006644F5">
            <w:rPr>
              <w:rFonts w:eastAsia="Calibri" w:cstheme="minorBidi"/>
              <w:smallCaps/>
              <w:sz w:val="24"/>
            </w:rPr>
            <w:t>Senator Trump</w:t>
          </w:r>
        </w:sdtContent>
      </w:sdt>
    </w:p>
    <w:p w14:paraId="75572A23" w14:textId="3E50BD43" w:rsidR="003C4F78" w:rsidRPr="00C12A97" w:rsidRDefault="003C4F78" w:rsidP="003C4F78">
      <w:pPr>
        <w:suppressLineNumbers/>
        <w:ind w:left="1800" w:right="1800"/>
        <w:jc w:val="center"/>
        <w:rPr>
          <w:rFonts w:eastAsia="Calibri" w:cstheme="minorBidi"/>
          <w:sz w:val="24"/>
          <w:szCs w:val="24"/>
        </w:rPr>
      </w:pPr>
      <w:r w:rsidRPr="00C12A97">
        <w:rPr>
          <w:rFonts w:eastAsia="Calibri" w:cstheme="minorBidi"/>
          <w:sz w:val="24"/>
          <w:szCs w:val="24"/>
        </w:rPr>
        <w:t>[</w:t>
      </w:r>
      <w:sdt>
        <w:sdtPr>
          <w:rPr>
            <w:sz w:val="24"/>
            <w:szCs w:val="24"/>
          </w:rPr>
          <w:tag w:val="References"/>
          <w:id w:val="-1043047873"/>
          <w:placeholder>
            <w:docPart w:val="95801FB191C94DC087774BB4FD9A032A"/>
          </w:placeholder>
          <w:text w:multiLine="1"/>
        </w:sdtPr>
        <w:sdtEndPr/>
        <w:sdtContent>
          <w:r w:rsidR="00284A6D" w:rsidRPr="00C12A97">
            <w:rPr>
              <w:sz w:val="24"/>
              <w:szCs w:val="24"/>
            </w:rPr>
            <w:t xml:space="preserve">Introduced January 20, 2022; referred </w:t>
          </w:r>
          <w:r w:rsidR="00284A6D" w:rsidRPr="00C12A97">
            <w:rPr>
              <w:sz w:val="24"/>
              <w:szCs w:val="24"/>
            </w:rPr>
            <w:br/>
            <w:t>to the Committee on</w:t>
          </w:r>
          <w:r w:rsidR="00C12A97" w:rsidRPr="00C12A97">
            <w:rPr>
              <w:sz w:val="24"/>
              <w:szCs w:val="24"/>
            </w:rPr>
            <w:t xml:space="preserve"> Government Organization; and then to the Committee on Finance</w:t>
          </w:r>
        </w:sdtContent>
      </w:sdt>
      <w:r w:rsidRPr="00C12A97">
        <w:rPr>
          <w:rFonts w:eastAsia="Calibri" w:cstheme="minorBidi"/>
          <w:sz w:val="24"/>
          <w:szCs w:val="24"/>
        </w:rPr>
        <w:t>]</w:t>
      </w:r>
      <w:r w:rsidRPr="00C12A97">
        <w:rPr>
          <w:rFonts w:eastAsia="Calibri" w:cstheme="minorBidi"/>
          <w:sz w:val="24"/>
          <w:szCs w:val="24"/>
        </w:rPr>
        <w:br w:type="page"/>
      </w:r>
    </w:p>
    <w:p w14:paraId="0000000B" w14:textId="2777CEAC" w:rsidR="007E7569" w:rsidRPr="006644F5" w:rsidRDefault="00275A46" w:rsidP="00220E1E">
      <w:pPr>
        <w:pStyle w:val="TitleSection"/>
        <w:rPr>
          <w:color w:val="auto"/>
        </w:rPr>
      </w:pPr>
      <w:r w:rsidRPr="006644F5">
        <w:rPr>
          <w:color w:val="auto"/>
        </w:rPr>
        <w:lastRenderedPageBreak/>
        <w:t>A BILL to amend and reenact §15</w:t>
      </w:r>
      <w:r w:rsidR="003C4F78" w:rsidRPr="006644F5">
        <w:rPr>
          <w:color w:val="auto"/>
        </w:rPr>
        <w:t>-</w:t>
      </w:r>
      <w:r w:rsidRPr="006644F5">
        <w:rPr>
          <w:color w:val="auto"/>
        </w:rPr>
        <w:t>14</w:t>
      </w:r>
      <w:r w:rsidR="003C4F78" w:rsidRPr="006644F5">
        <w:rPr>
          <w:color w:val="auto"/>
        </w:rPr>
        <w:t>-</w:t>
      </w:r>
      <w:r w:rsidRPr="006644F5">
        <w:rPr>
          <w:color w:val="auto"/>
        </w:rPr>
        <w:t>6 and §15</w:t>
      </w:r>
      <w:r w:rsidR="003C4F78" w:rsidRPr="006644F5">
        <w:rPr>
          <w:color w:val="auto"/>
        </w:rPr>
        <w:t>-</w:t>
      </w:r>
      <w:r w:rsidRPr="006644F5">
        <w:rPr>
          <w:color w:val="auto"/>
        </w:rPr>
        <w:t>14</w:t>
      </w:r>
      <w:r w:rsidR="003C4F78" w:rsidRPr="006644F5">
        <w:rPr>
          <w:color w:val="auto"/>
        </w:rPr>
        <w:t>-</w:t>
      </w:r>
      <w:r w:rsidRPr="006644F5">
        <w:rPr>
          <w:color w:val="auto"/>
        </w:rPr>
        <w:t xml:space="preserve">9 of the Code of West Virginia, 1931, as amended, </w:t>
      </w:r>
      <w:r w:rsidR="00FB0164">
        <w:rPr>
          <w:color w:val="auto"/>
        </w:rPr>
        <w:t xml:space="preserve">all </w:t>
      </w:r>
      <w:r w:rsidRPr="006644F5">
        <w:rPr>
          <w:color w:val="auto"/>
        </w:rPr>
        <w:t>relating to clarifying that the</w:t>
      </w:r>
      <w:r w:rsidR="0004712B" w:rsidRPr="006644F5">
        <w:rPr>
          <w:color w:val="auto"/>
        </w:rPr>
        <w:t xml:space="preserve"> Statewide Interoperability Executive Committee</w:t>
      </w:r>
      <w:r w:rsidRPr="006644F5">
        <w:rPr>
          <w:color w:val="auto"/>
        </w:rPr>
        <w:t xml:space="preserve"> is responsible to develop, update, and implement policies regarding the S</w:t>
      </w:r>
      <w:r w:rsidR="0004712B" w:rsidRPr="006644F5">
        <w:rPr>
          <w:color w:val="auto"/>
        </w:rPr>
        <w:t>tatewide Interoperable Radio Network</w:t>
      </w:r>
      <w:r w:rsidRPr="006644F5">
        <w:rPr>
          <w:color w:val="auto"/>
        </w:rPr>
        <w:t xml:space="preserve">; allowing the </w:t>
      </w:r>
      <w:r w:rsidR="0004712B" w:rsidRPr="006644F5">
        <w:rPr>
          <w:color w:val="auto"/>
        </w:rPr>
        <w:t>Statewide Interoperability Executive Committee</w:t>
      </w:r>
      <w:r w:rsidRPr="006644F5">
        <w:rPr>
          <w:color w:val="auto"/>
        </w:rPr>
        <w:t xml:space="preserve"> to revoke, suspend, or modify an entity’s use of the </w:t>
      </w:r>
      <w:r w:rsidR="0004712B" w:rsidRPr="006644F5">
        <w:rPr>
          <w:color w:val="auto"/>
        </w:rPr>
        <w:t>Statewide Interoperable Radio Network</w:t>
      </w:r>
      <w:r w:rsidRPr="006644F5">
        <w:rPr>
          <w:color w:val="auto"/>
        </w:rPr>
        <w:t xml:space="preserve"> or equipment connected thereto; directing the </w:t>
      </w:r>
      <w:r w:rsidR="0004712B" w:rsidRPr="006644F5">
        <w:rPr>
          <w:color w:val="auto"/>
        </w:rPr>
        <w:t xml:space="preserve">Statewide Interoperability Executive Committee </w:t>
      </w:r>
      <w:r w:rsidRPr="006644F5">
        <w:rPr>
          <w:color w:val="auto"/>
        </w:rPr>
        <w:t xml:space="preserve">to provide guidance and services to any radio previously connected to </w:t>
      </w:r>
      <w:r w:rsidR="00FB0164">
        <w:rPr>
          <w:color w:val="auto"/>
        </w:rPr>
        <w:t xml:space="preserve">the </w:t>
      </w:r>
      <w:r w:rsidR="0004712B" w:rsidRPr="006644F5">
        <w:rPr>
          <w:color w:val="auto"/>
        </w:rPr>
        <w:t>Statewide Interoperable Radio Network</w:t>
      </w:r>
      <w:r w:rsidRPr="006644F5">
        <w:rPr>
          <w:color w:val="auto"/>
        </w:rPr>
        <w:t xml:space="preserve">; authorizing the </w:t>
      </w:r>
      <w:r w:rsidR="0004712B" w:rsidRPr="006644F5">
        <w:rPr>
          <w:color w:val="auto"/>
        </w:rPr>
        <w:t>Statewide Interoperability Executive Committee</w:t>
      </w:r>
      <w:r w:rsidRPr="006644F5">
        <w:rPr>
          <w:color w:val="auto"/>
        </w:rPr>
        <w:t xml:space="preserve"> to develop a recycling program for two</w:t>
      </w:r>
      <w:r w:rsidR="003C4F78" w:rsidRPr="006644F5">
        <w:rPr>
          <w:color w:val="auto"/>
        </w:rPr>
        <w:t>-</w:t>
      </w:r>
      <w:r w:rsidRPr="006644F5">
        <w:rPr>
          <w:color w:val="auto"/>
        </w:rPr>
        <w:t>way telecommunications equipment, exclusive of equipment handled by the Office of Technology, in an effort to cleanse, reuse, redistribute, or sell such equipment; and directing that mon</w:t>
      </w:r>
      <w:r w:rsidR="00E553B6" w:rsidRPr="006644F5">
        <w:rPr>
          <w:color w:val="auto"/>
        </w:rPr>
        <w:t>eys</w:t>
      </w:r>
      <w:r w:rsidRPr="006644F5">
        <w:rPr>
          <w:color w:val="auto"/>
        </w:rPr>
        <w:t xml:space="preserve"> received from the sale of recycled equipment be placed in the </w:t>
      </w:r>
      <w:r w:rsidR="0004712B" w:rsidRPr="006644F5">
        <w:rPr>
          <w:color w:val="auto"/>
        </w:rPr>
        <w:t>Statewide Interoperable Radio Network</w:t>
      </w:r>
      <w:r w:rsidRPr="006644F5">
        <w:rPr>
          <w:color w:val="auto"/>
        </w:rPr>
        <w:t xml:space="preserve"> special revenue account.</w:t>
      </w:r>
    </w:p>
    <w:p w14:paraId="0000000C" w14:textId="77777777" w:rsidR="007E7569" w:rsidRPr="006644F5" w:rsidRDefault="00275A46" w:rsidP="00220E1E">
      <w:pPr>
        <w:pStyle w:val="EnactingClause"/>
        <w:rPr>
          <w:color w:val="auto"/>
        </w:rPr>
        <w:sectPr w:rsidR="007E7569" w:rsidRPr="006644F5" w:rsidSect="003C4F78">
          <w:headerReference w:type="even" r:id="rId7"/>
          <w:headerReference w:type="default" r:id="rId8"/>
          <w:footerReference w:type="even" r:id="rId9"/>
          <w:footerReference w:type="default" r:id="rId10"/>
          <w:headerReference w:type="first" r:id="rId11"/>
          <w:pgSz w:w="12240" w:h="15840"/>
          <w:pgMar w:top="1440" w:right="1440" w:bottom="1440" w:left="1440" w:header="720" w:footer="720" w:gutter="0"/>
          <w:lnNumType w:countBy="1" w:restart="newSection"/>
          <w:pgNumType w:start="0"/>
          <w:cols w:space="720"/>
          <w:titlePg/>
          <w:docGrid w:linePitch="299"/>
        </w:sectPr>
      </w:pPr>
      <w:r w:rsidRPr="006644F5">
        <w:rPr>
          <w:color w:val="auto"/>
        </w:rPr>
        <w:t>Be it enacted by the Legislature of West Virginia:</w:t>
      </w:r>
    </w:p>
    <w:p w14:paraId="0000000D" w14:textId="77777777" w:rsidR="007E7569" w:rsidRPr="006644F5" w:rsidRDefault="00275A46" w:rsidP="00E553B6">
      <w:pPr>
        <w:pStyle w:val="ArticleHeading"/>
        <w:rPr>
          <w:color w:val="auto"/>
        </w:rPr>
      </w:pPr>
      <w:bookmarkStart w:id="1" w:name="_heading=h.gjdgxs" w:colFirst="0" w:colLast="0"/>
      <w:bookmarkEnd w:id="1"/>
      <w:r w:rsidRPr="006644F5">
        <w:rPr>
          <w:color w:val="auto"/>
        </w:rPr>
        <w:t>ARTICLE 14. THE STATEWIDE INTEROPERABLE RADIO NETWORK.</w:t>
      </w:r>
    </w:p>
    <w:p w14:paraId="0000000E" w14:textId="1341FB29" w:rsidR="007E7569" w:rsidRPr="006644F5" w:rsidRDefault="00275A46" w:rsidP="00E553B6">
      <w:pPr>
        <w:pStyle w:val="SectionHeading"/>
        <w:rPr>
          <w:color w:val="auto"/>
        </w:rPr>
      </w:pPr>
      <w:r w:rsidRPr="006644F5">
        <w:rPr>
          <w:color w:val="auto"/>
        </w:rPr>
        <w:t>§15</w:t>
      </w:r>
      <w:r w:rsidR="003C4F78" w:rsidRPr="006644F5">
        <w:rPr>
          <w:color w:val="auto"/>
        </w:rPr>
        <w:t>-</w:t>
      </w:r>
      <w:r w:rsidRPr="006644F5">
        <w:rPr>
          <w:color w:val="auto"/>
        </w:rPr>
        <w:t>14</w:t>
      </w:r>
      <w:r w:rsidR="003C4F78" w:rsidRPr="006644F5">
        <w:rPr>
          <w:color w:val="auto"/>
        </w:rPr>
        <w:t>-</w:t>
      </w:r>
      <w:r w:rsidRPr="006644F5">
        <w:rPr>
          <w:color w:val="auto"/>
        </w:rPr>
        <w:t xml:space="preserve">6. Duties of the </w:t>
      </w:r>
      <w:bookmarkStart w:id="2" w:name="_Hlk93307373"/>
      <w:r w:rsidRPr="006644F5">
        <w:rPr>
          <w:color w:val="auto"/>
        </w:rPr>
        <w:t>Statewide Interoperability Executive Committee</w:t>
      </w:r>
      <w:bookmarkEnd w:id="2"/>
      <w:r w:rsidRPr="006644F5">
        <w:rPr>
          <w:color w:val="auto"/>
        </w:rPr>
        <w:t>.</w:t>
      </w:r>
    </w:p>
    <w:p w14:paraId="0000000F" w14:textId="77777777" w:rsidR="007E7569" w:rsidRPr="006644F5" w:rsidRDefault="00275A46" w:rsidP="000D3C24">
      <w:pPr>
        <w:pStyle w:val="SectionBody"/>
        <w:rPr>
          <w:color w:val="auto"/>
        </w:rPr>
      </w:pPr>
      <w:r w:rsidRPr="006644F5">
        <w:rPr>
          <w:color w:val="auto"/>
        </w:rPr>
        <w:t>The Executive Committee shall:</w:t>
      </w:r>
    </w:p>
    <w:p w14:paraId="00000010" w14:textId="69B9640E" w:rsidR="007E7569" w:rsidRPr="006644F5" w:rsidRDefault="00275A46" w:rsidP="000D3C24">
      <w:pPr>
        <w:pStyle w:val="SectionBody"/>
        <w:rPr>
          <w:color w:val="auto"/>
        </w:rPr>
      </w:pPr>
      <w:r w:rsidRPr="006644F5">
        <w:rPr>
          <w:color w:val="auto"/>
        </w:rPr>
        <w:t xml:space="preserve">(1) Monitor the implementation and operation of the </w:t>
      </w:r>
      <w:r w:rsidR="00FB0164" w:rsidRPr="006644F5">
        <w:rPr>
          <w:color w:val="auto"/>
        </w:rPr>
        <w:t xml:space="preserve">Statewide Interoperable Radio Network </w:t>
      </w:r>
      <w:r w:rsidR="00FB0164">
        <w:rPr>
          <w:color w:val="auto"/>
        </w:rPr>
        <w:t>(</w:t>
      </w:r>
      <w:r w:rsidRPr="006644F5">
        <w:rPr>
          <w:color w:val="auto"/>
        </w:rPr>
        <w:t>SIRN</w:t>
      </w:r>
      <w:r w:rsidR="00FB0164">
        <w:rPr>
          <w:color w:val="auto"/>
        </w:rPr>
        <w:t>)</w:t>
      </w:r>
      <w:r w:rsidRPr="006644F5">
        <w:rPr>
          <w:color w:val="auto"/>
        </w:rPr>
        <w:t>;</w:t>
      </w:r>
    </w:p>
    <w:p w14:paraId="00000011" w14:textId="77777777" w:rsidR="007E7569" w:rsidRPr="006644F5" w:rsidRDefault="00275A46" w:rsidP="000D3C24">
      <w:pPr>
        <w:pStyle w:val="SectionBody"/>
        <w:rPr>
          <w:color w:val="auto"/>
        </w:rPr>
      </w:pPr>
      <w:r w:rsidRPr="006644F5">
        <w:rPr>
          <w:color w:val="auto"/>
        </w:rPr>
        <w:t>(2) Establish goals and guidance for the betterment of the SIRN;</w:t>
      </w:r>
    </w:p>
    <w:p w14:paraId="00000012" w14:textId="77777777" w:rsidR="007E7569" w:rsidRPr="006644F5" w:rsidRDefault="00275A46" w:rsidP="000D3C24">
      <w:pPr>
        <w:pStyle w:val="SectionBody"/>
        <w:rPr>
          <w:color w:val="auto"/>
        </w:rPr>
      </w:pPr>
      <w:r w:rsidRPr="006644F5">
        <w:rPr>
          <w:color w:val="auto"/>
        </w:rPr>
        <w:t>(3) Review and approve all requests for use of the SIRN and its equipment, by a public or private entity;</w:t>
      </w:r>
    </w:p>
    <w:p w14:paraId="00000013" w14:textId="77777777" w:rsidR="007E7569" w:rsidRPr="006644F5" w:rsidRDefault="00275A46" w:rsidP="000D3C24">
      <w:pPr>
        <w:pStyle w:val="SectionBody"/>
        <w:rPr>
          <w:color w:val="auto"/>
        </w:rPr>
      </w:pPr>
      <w:r w:rsidRPr="006644F5">
        <w:rPr>
          <w:color w:val="auto"/>
        </w:rPr>
        <w:t xml:space="preserve">(4) </w:t>
      </w:r>
      <w:r w:rsidRPr="006644F5">
        <w:rPr>
          <w:strike/>
          <w:color w:val="auto"/>
        </w:rPr>
        <w:t>Serve as the mechanism for developing, updating and implementing</w:t>
      </w:r>
      <w:r w:rsidRPr="006644F5">
        <w:rPr>
          <w:color w:val="auto"/>
        </w:rPr>
        <w:t xml:space="preserve"> </w:t>
      </w:r>
      <w:r w:rsidRPr="006644F5">
        <w:rPr>
          <w:color w:val="auto"/>
          <w:u w:val="single"/>
        </w:rPr>
        <w:t>Develop, update, and implement</w:t>
      </w:r>
      <w:r w:rsidRPr="006644F5">
        <w:rPr>
          <w:color w:val="auto"/>
        </w:rPr>
        <w:t xml:space="preserve"> policies, procedures, and guidelines related to the SIRN;</w:t>
      </w:r>
    </w:p>
    <w:p w14:paraId="00000014" w14:textId="77777777" w:rsidR="007E7569" w:rsidRPr="006644F5" w:rsidRDefault="00275A46" w:rsidP="000D3C24">
      <w:pPr>
        <w:pStyle w:val="SectionBody"/>
        <w:rPr>
          <w:color w:val="auto"/>
        </w:rPr>
      </w:pPr>
      <w:r w:rsidRPr="006644F5">
        <w:rPr>
          <w:color w:val="auto"/>
        </w:rPr>
        <w:t>(5) Identify new technologies and develop technologies and standards for the SIRN;</w:t>
      </w:r>
    </w:p>
    <w:p w14:paraId="00000015" w14:textId="77777777" w:rsidR="007E7569" w:rsidRPr="006644F5" w:rsidRDefault="00275A46" w:rsidP="000D3C24">
      <w:pPr>
        <w:pStyle w:val="SectionBody"/>
        <w:rPr>
          <w:color w:val="auto"/>
        </w:rPr>
      </w:pPr>
      <w:r w:rsidRPr="006644F5">
        <w:rPr>
          <w:color w:val="auto"/>
        </w:rPr>
        <w:t>(6) Enhance the coordination of all available resources for public safety communications interoperability;</w:t>
      </w:r>
    </w:p>
    <w:p w14:paraId="00000016" w14:textId="7E3DD475" w:rsidR="007E7569" w:rsidRPr="006644F5" w:rsidRDefault="00275A46" w:rsidP="000D3C24">
      <w:pPr>
        <w:pStyle w:val="SectionBody"/>
        <w:rPr>
          <w:color w:val="auto"/>
          <w:u w:val="single"/>
        </w:rPr>
      </w:pPr>
      <w:r w:rsidRPr="006644F5">
        <w:rPr>
          <w:color w:val="auto"/>
        </w:rPr>
        <w:lastRenderedPageBreak/>
        <w:t>(7) Investigate all matters relating to integrity, foresight in funding and operations and planning for the SIRN;</w:t>
      </w:r>
    </w:p>
    <w:p w14:paraId="00000017" w14:textId="1C8E9D20" w:rsidR="007E7569" w:rsidRPr="006644F5" w:rsidRDefault="00275A46" w:rsidP="000D3C24">
      <w:pPr>
        <w:pStyle w:val="SectionBody"/>
        <w:rPr>
          <w:color w:val="auto"/>
          <w:u w:val="single"/>
        </w:rPr>
      </w:pPr>
      <w:r w:rsidRPr="006644F5">
        <w:rPr>
          <w:color w:val="auto"/>
          <w:u w:val="single"/>
        </w:rPr>
        <w:t>(8) Revoke, suspend, or modify an entity’s use of the SIRN and equipment connected to the SIRN;</w:t>
      </w:r>
    </w:p>
    <w:p w14:paraId="00000018" w14:textId="4FA7D773" w:rsidR="007E7569" w:rsidRPr="006644F5" w:rsidRDefault="00275A46" w:rsidP="000D3C24">
      <w:pPr>
        <w:pStyle w:val="SectionBody"/>
        <w:rPr>
          <w:color w:val="auto"/>
          <w:u w:val="single"/>
        </w:rPr>
      </w:pPr>
      <w:r w:rsidRPr="006644F5">
        <w:rPr>
          <w:color w:val="auto"/>
          <w:u w:val="single"/>
        </w:rPr>
        <w:t xml:space="preserve">(9) Provide guidance and services where feasible to support the proper cleansing of any decommissioned radio previously connected to </w:t>
      </w:r>
      <w:r w:rsidR="00FB0164">
        <w:rPr>
          <w:color w:val="auto"/>
          <w:u w:val="single"/>
        </w:rPr>
        <w:t xml:space="preserve">the </w:t>
      </w:r>
      <w:r w:rsidRPr="006644F5">
        <w:rPr>
          <w:color w:val="auto"/>
          <w:u w:val="single"/>
        </w:rPr>
        <w:t>SIRN;</w:t>
      </w:r>
      <w:r w:rsidR="00FB0164">
        <w:rPr>
          <w:color w:val="auto"/>
          <w:u w:val="single"/>
        </w:rPr>
        <w:t xml:space="preserve"> and</w:t>
      </w:r>
      <w:r w:rsidRPr="006644F5">
        <w:rPr>
          <w:color w:val="auto"/>
          <w:u w:val="single"/>
        </w:rPr>
        <w:t xml:space="preserve"> </w:t>
      </w:r>
    </w:p>
    <w:p w14:paraId="00000019" w14:textId="292F0E11" w:rsidR="007E7569" w:rsidRPr="006644F5" w:rsidRDefault="00275A46" w:rsidP="000D3C24">
      <w:pPr>
        <w:pStyle w:val="SectionBody"/>
        <w:rPr>
          <w:color w:val="auto"/>
          <w:u w:val="single"/>
        </w:rPr>
      </w:pPr>
      <w:r w:rsidRPr="006644F5">
        <w:rPr>
          <w:color w:val="auto"/>
          <w:u w:val="single"/>
        </w:rPr>
        <w:t>(10) Develop a recycling program for two</w:t>
      </w:r>
      <w:r w:rsidR="003C4F78" w:rsidRPr="006644F5">
        <w:rPr>
          <w:color w:val="auto"/>
          <w:u w:val="single"/>
        </w:rPr>
        <w:t>-</w:t>
      </w:r>
      <w:r w:rsidRPr="006644F5">
        <w:rPr>
          <w:color w:val="auto"/>
          <w:u w:val="single"/>
        </w:rPr>
        <w:t>way telecommunications equipment, other than any such equipment processed by the Office of Technology pursuant to §5A</w:t>
      </w:r>
      <w:r w:rsidR="003C4F78" w:rsidRPr="006644F5">
        <w:rPr>
          <w:color w:val="auto"/>
          <w:u w:val="single"/>
        </w:rPr>
        <w:t>-</w:t>
      </w:r>
      <w:r w:rsidRPr="006644F5">
        <w:rPr>
          <w:color w:val="auto"/>
          <w:u w:val="single"/>
        </w:rPr>
        <w:t>6</w:t>
      </w:r>
      <w:r w:rsidR="003C4F78" w:rsidRPr="006644F5">
        <w:rPr>
          <w:color w:val="auto"/>
          <w:u w:val="single"/>
        </w:rPr>
        <w:t>-</w:t>
      </w:r>
      <w:r w:rsidRPr="006644F5">
        <w:rPr>
          <w:color w:val="auto"/>
          <w:u w:val="single"/>
        </w:rPr>
        <w:t xml:space="preserve">1 </w:t>
      </w:r>
      <w:r w:rsidRPr="006644F5">
        <w:rPr>
          <w:i/>
          <w:iCs/>
          <w:color w:val="auto"/>
          <w:u w:val="single"/>
        </w:rPr>
        <w:t>et seq.</w:t>
      </w:r>
      <w:r w:rsidRPr="006644F5">
        <w:rPr>
          <w:color w:val="auto"/>
          <w:u w:val="single"/>
        </w:rPr>
        <w:t xml:space="preserve"> of this code, in order to redistribute, reuse, or sell properly cleansed two</w:t>
      </w:r>
      <w:r w:rsidR="003C4F78" w:rsidRPr="006644F5">
        <w:rPr>
          <w:color w:val="auto"/>
          <w:u w:val="single"/>
        </w:rPr>
        <w:t>-</w:t>
      </w:r>
      <w:r w:rsidRPr="006644F5">
        <w:rPr>
          <w:color w:val="auto"/>
          <w:u w:val="single"/>
        </w:rPr>
        <w:t>way telecommunications equipment from all state agencies.</w:t>
      </w:r>
    </w:p>
    <w:p w14:paraId="2492C909" w14:textId="3CAEE156" w:rsidR="00E553B6" w:rsidRPr="006644F5" w:rsidRDefault="00275A46" w:rsidP="00E553B6">
      <w:pPr>
        <w:pStyle w:val="SectionHeading"/>
        <w:rPr>
          <w:color w:val="auto"/>
        </w:rPr>
        <w:sectPr w:rsidR="00E553B6" w:rsidRPr="006644F5" w:rsidSect="006D4FEC">
          <w:type w:val="continuous"/>
          <w:pgSz w:w="12240" w:h="15840"/>
          <w:pgMar w:top="1440" w:right="1440" w:bottom="1440" w:left="1440" w:header="720" w:footer="720" w:gutter="0"/>
          <w:lnNumType w:countBy="1" w:restart="newSection"/>
          <w:cols w:space="720"/>
          <w:docGrid w:linePitch="299"/>
        </w:sectPr>
      </w:pPr>
      <w:r w:rsidRPr="006644F5">
        <w:rPr>
          <w:color w:val="auto"/>
        </w:rPr>
        <w:t>§15</w:t>
      </w:r>
      <w:r w:rsidR="003C4F78" w:rsidRPr="006644F5">
        <w:rPr>
          <w:color w:val="auto"/>
        </w:rPr>
        <w:t>-</w:t>
      </w:r>
      <w:r w:rsidRPr="006644F5">
        <w:rPr>
          <w:color w:val="auto"/>
        </w:rPr>
        <w:t>14</w:t>
      </w:r>
      <w:r w:rsidR="003C4F78" w:rsidRPr="006644F5">
        <w:rPr>
          <w:color w:val="auto"/>
        </w:rPr>
        <w:t>-</w:t>
      </w:r>
      <w:r w:rsidRPr="006644F5">
        <w:rPr>
          <w:color w:val="auto"/>
        </w:rPr>
        <w:t xml:space="preserve">9. Creation of the Statewide Interoperable Radio Network </w:t>
      </w:r>
      <w:r w:rsidR="00FB0164">
        <w:rPr>
          <w:color w:val="auto"/>
        </w:rPr>
        <w:t>A</w:t>
      </w:r>
      <w:r w:rsidRPr="006644F5">
        <w:rPr>
          <w:color w:val="auto"/>
        </w:rPr>
        <w:t>ccount; purpose; funding; disbursements.</w:t>
      </w:r>
    </w:p>
    <w:p w14:paraId="0000001B" w14:textId="4485E66C" w:rsidR="007E7569" w:rsidRPr="006644F5" w:rsidRDefault="00275A46" w:rsidP="000D3C24">
      <w:pPr>
        <w:pStyle w:val="SectionBody"/>
        <w:rPr>
          <w:color w:val="auto"/>
        </w:rPr>
      </w:pPr>
      <w:r w:rsidRPr="006644F5">
        <w:rPr>
          <w:color w:val="auto"/>
        </w:rPr>
        <w:t>(a) There is hereby created in the State Treasury a special revenue account to be known as the Statewide Interoperable Radio Network Account to be administered by the director.  The special revenue account shall consist of appropriations made by the Legislature; income derived from the lease of property, towers</w:t>
      </w:r>
      <w:r w:rsidR="00FB0164">
        <w:rPr>
          <w:color w:val="auto"/>
        </w:rPr>
        <w:t>,</w:t>
      </w:r>
      <w:r w:rsidRPr="006644F5">
        <w:rPr>
          <w:color w:val="auto"/>
        </w:rPr>
        <w:t xml:space="preserve"> or tower space owned, operated</w:t>
      </w:r>
      <w:r w:rsidR="00FB0164">
        <w:rPr>
          <w:color w:val="auto"/>
        </w:rPr>
        <w:t>,</w:t>
      </w:r>
      <w:r w:rsidRPr="006644F5">
        <w:rPr>
          <w:color w:val="auto"/>
        </w:rPr>
        <w:t xml:space="preserve"> or controlled by the </w:t>
      </w:r>
      <w:r w:rsidR="00FB0164">
        <w:rPr>
          <w:color w:val="auto"/>
        </w:rPr>
        <w:t>West Virginia Division of Homeland Security and Emergency Management (</w:t>
      </w:r>
      <w:r w:rsidRPr="006644F5">
        <w:rPr>
          <w:color w:val="auto"/>
        </w:rPr>
        <w:t>WVDHSEM</w:t>
      </w:r>
      <w:r w:rsidR="00FB0164">
        <w:rPr>
          <w:color w:val="auto"/>
        </w:rPr>
        <w:t>)</w:t>
      </w:r>
      <w:r w:rsidRPr="006644F5">
        <w:rPr>
          <w:color w:val="auto"/>
        </w:rPr>
        <w:t xml:space="preserve"> or any other state agency managed as part of the </w:t>
      </w:r>
      <w:r w:rsidR="00FB0164" w:rsidRPr="006644F5">
        <w:rPr>
          <w:color w:val="auto"/>
        </w:rPr>
        <w:t xml:space="preserve">Statewide Interoperable Radio Network </w:t>
      </w:r>
      <w:r w:rsidR="00FB0164">
        <w:rPr>
          <w:color w:val="auto"/>
        </w:rPr>
        <w:t>(</w:t>
      </w:r>
      <w:r w:rsidRPr="006644F5">
        <w:rPr>
          <w:color w:val="auto"/>
        </w:rPr>
        <w:t>SIRN</w:t>
      </w:r>
      <w:r w:rsidR="00FB0164">
        <w:rPr>
          <w:color w:val="auto"/>
        </w:rPr>
        <w:t>)</w:t>
      </w:r>
      <w:r w:rsidRPr="006644F5">
        <w:rPr>
          <w:color w:val="auto"/>
        </w:rPr>
        <w:t>; moneys received by the Department of Health and Human Resources or WVDHSEM as proceeds of any claims for damages to structures, equipment</w:t>
      </w:r>
      <w:r w:rsidR="00FB0164">
        <w:rPr>
          <w:color w:val="auto"/>
        </w:rPr>
        <w:t>,</w:t>
      </w:r>
      <w:r w:rsidRPr="006644F5">
        <w:rPr>
          <w:color w:val="auto"/>
        </w:rPr>
        <w:t xml:space="preserve"> or property of any kind, including moneys in the Insurance Property Loss Claims Fund administered by the Division of Health; income from the investment of moneys held in the special revenue account; grant money and all other sums available for deposit to the special revenue account from any source, public or private; </w:t>
      </w:r>
      <w:r w:rsidRPr="006644F5">
        <w:rPr>
          <w:color w:val="auto"/>
          <w:u w:val="single"/>
        </w:rPr>
        <w:t>and mon</w:t>
      </w:r>
      <w:r w:rsidR="00E553B6" w:rsidRPr="006644F5">
        <w:rPr>
          <w:color w:val="auto"/>
          <w:u w:val="single"/>
        </w:rPr>
        <w:t>ey</w:t>
      </w:r>
      <w:r w:rsidRPr="006644F5">
        <w:rPr>
          <w:color w:val="auto"/>
          <w:u w:val="single"/>
        </w:rPr>
        <w:t>s received from the sale of recycled two</w:t>
      </w:r>
      <w:r w:rsidR="003C4F78" w:rsidRPr="006644F5">
        <w:rPr>
          <w:color w:val="auto"/>
          <w:u w:val="single"/>
        </w:rPr>
        <w:t>-</w:t>
      </w:r>
      <w:r w:rsidRPr="006644F5">
        <w:rPr>
          <w:color w:val="auto"/>
          <w:u w:val="single"/>
        </w:rPr>
        <w:t>way telecommunications equipment pursuant to §15</w:t>
      </w:r>
      <w:r w:rsidR="003C4F78" w:rsidRPr="006644F5">
        <w:rPr>
          <w:color w:val="auto"/>
          <w:u w:val="single"/>
        </w:rPr>
        <w:t>-</w:t>
      </w:r>
      <w:r w:rsidRPr="006644F5">
        <w:rPr>
          <w:color w:val="auto"/>
          <w:u w:val="single"/>
        </w:rPr>
        <w:t>14</w:t>
      </w:r>
      <w:r w:rsidR="003C4F78" w:rsidRPr="006644F5">
        <w:rPr>
          <w:color w:val="auto"/>
          <w:u w:val="single"/>
        </w:rPr>
        <w:t>-</w:t>
      </w:r>
      <w:r w:rsidRPr="006644F5">
        <w:rPr>
          <w:color w:val="auto"/>
          <w:u w:val="single"/>
        </w:rPr>
        <w:t>6(10)</w:t>
      </w:r>
      <w:r w:rsidR="0004712B" w:rsidRPr="006644F5">
        <w:rPr>
          <w:color w:val="auto"/>
          <w:u w:val="single"/>
        </w:rPr>
        <w:t xml:space="preserve"> of this code</w:t>
      </w:r>
      <w:r w:rsidRPr="006644F5">
        <w:rPr>
          <w:color w:val="auto"/>
          <w:u w:val="single"/>
        </w:rPr>
        <w:t>.</w:t>
      </w:r>
      <w:r w:rsidRPr="006644F5">
        <w:rPr>
          <w:color w:val="auto"/>
        </w:rPr>
        <w:t xml:space="preserve"> </w:t>
      </w:r>
    </w:p>
    <w:p w14:paraId="0000001C" w14:textId="1B09028E" w:rsidR="007E7569" w:rsidRPr="006644F5" w:rsidRDefault="00275A46" w:rsidP="000D3C24">
      <w:pPr>
        <w:pStyle w:val="SectionBody"/>
        <w:rPr>
          <w:color w:val="auto"/>
        </w:rPr>
      </w:pPr>
      <w:r w:rsidRPr="006644F5">
        <w:rPr>
          <w:color w:val="auto"/>
        </w:rPr>
        <w:t>(b) Expenditures from the Statewide Interoperable Radio Network Account shall be for the purposes set forth in this article and used exclusively to pay costs, fees</w:t>
      </w:r>
      <w:r w:rsidR="00FB0164">
        <w:rPr>
          <w:color w:val="auto"/>
        </w:rPr>
        <w:t>,</w:t>
      </w:r>
      <w:r w:rsidRPr="006644F5">
        <w:rPr>
          <w:color w:val="auto"/>
        </w:rPr>
        <w:t xml:space="preserve"> and expenses incurred, </w:t>
      </w:r>
      <w:r w:rsidRPr="006644F5">
        <w:rPr>
          <w:color w:val="auto"/>
        </w:rPr>
        <w:lastRenderedPageBreak/>
        <w:t>or to be incurred for the following purposes: (1) The maintenance, upkeep</w:t>
      </w:r>
      <w:r w:rsidR="00FB0164">
        <w:rPr>
          <w:color w:val="auto"/>
        </w:rPr>
        <w:t>,</w:t>
      </w:r>
      <w:r w:rsidRPr="006644F5">
        <w:rPr>
          <w:color w:val="auto"/>
        </w:rPr>
        <w:t xml:space="preserve"> and repair of the SIRN; (2) operations of the </w:t>
      </w:r>
      <w:r w:rsidR="00FB0164">
        <w:rPr>
          <w:color w:val="auto"/>
        </w:rPr>
        <w:t>e</w:t>
      </w:r>
      <w:r w:rsidRPr="006644F5">
        <w:rPr>
          <w:color w:val="auto"/>
        </w:rPr>
        <w:t xml:space="preserve">xecutive </w:t>
      </w:r>
      <w:r w:rsidR="00FB0164">
        <w:rPr>
          <w:color w:val="auto"/>
        </w:rPr>
        <w:t>c</w:t>
      </w:r>
      <w:r w:rsidRPr="006644F5">
        <w:rPr>
          <w:color w:val="auto"/>
        </w:rPr>
        <w:t>ommittee; (3) payment of salaries for the SWIC and any personnel required to operate and maintain the SIRN; (4) the design, implementation</w:t>
      </w:r>
      <w:r w:rsidR="00FB0164">
        <w:rPr>
          <w:color w:val="auto"/>
        </w:rPr>
        <w:t>,</w:t>
      </w:r>
      <w:r w:rsidRPr="006644F5">
        <w:rPr>
          <w:color w:val="auto"/>
        </w:rPr>
        <w:t xml:space="preserve"> and management of the SIRN; (5) all other related SIRN activities approved by the </w:t>
      </w:r>
      <w:r w:rsidR="00FB0164">
        <w:rPr>
          <w:color w:val="auto"/>
        </w:rPr>
        <w:t>e</w:t>
      </w:r>
      <w:r w:rsidRPr="006644F5">
        <w:rPr>
          <w:color w:val="auto"/>
        </w:rPr>
        <w:t xml:space="preserve">xecutive </w:t>
      </w:r>
      <w:r w:rsidR="00FB0164">
        <w:rPr>
          <w:color w:val="auto"/>
        </w:rPr>
        <w:t>c</w:t>
      </w:r>
      <w:r w:rsidRPr="006644F5">
        <w:rPr>
          <w:color w:val="auto"/>
        </w:rPr>
        <w:t xml:space="preserve">ommittee; and (6) all costs incurred in the administration of the Statewide Interoperable Radio Network Account.  Expenditures from the fund are not authorized from collections but are to be made only in accordance with appropriation by the Legislature and in accordance with the provisions of </w:t>
      </w:r>
      <w:r w:rsidR="00E553B6" w:rsidRPr="006644F5">
        <w:rPr>
          <w:color w:val="auto"/>
        </w:rPr>
        <w:t>§12</w:t>
      </w:r>
      <w:r w:rsidR="003C4F78" w:rsidRPr="006644F5">
        <w:rPr>
          <w:color w:val="auto"/>
        </w:rPr>
        <w:t>-</w:t>
      </w:r>
      <w:r w:rsidR="00E553B6" w:rsidRPr="006644F5">
        <w:rPr>
          <w:color w:val="auto"/>
        </w:rPr>
        <w:t>3</w:t>
      </w:r>
      <w:r w:rsidR="003C4F78" w:rsidRPr="006644F5">
        <w:rPr>
          <w:color w:val="auto"/>
        </w:rPr>
        <w:t>-</w:t>
      </w:r>
      <w:r w:rsidR="00E553B6" w:rsidRPr="006644F5">
        <w:rPr>
          <w:color w:val="auto"/>
        </w:rPr>
        <w:t xml:space="preserve">1 </w:t>
      </w:r>
      <w:r w:rsidR="00E553B6" w:rsidRPr="006644F5">
        <w:rPr>
          <w:i/>
          <w:iCs/>
          <w:color w:val="auto"/>
        </w:rPr>
        <w:t xml:space="preserve">et seq. </w:t>
      </w:r>
      <w:r w:rsidRPr="006644F5">
        <w:rPr>
          <w:color w:val="auto"/>
        </w:rPr>
        <w:t xml:space="preserve">of this code and upon fulfillment of the provisions of </w:t>
      </w:r>
      <w:r w:rsidR="00E553B6" w:rsidRPr="006644F5">
        <w:rPr>
          <w:color w:val="auto"/>
        </w:rPr>
        <w:t>§</w:t>
      </w:r>
      <w:bookmarkStart w:id="3" w:name="_Hlk93137661"/>
      <w:r w:rsidR="00E553B6" w:rsidRPr="006644F5">
        <w:rPr>
          <w:color w:val="auto"/>
        </w:rPr>
        <w:t>11B</w:t>
      </w:r>
      <w:r w:rsidR="003C4F78" w:rsidRPr="006644F5">
        <w:rPr>
          <w:color w:val="auto"/>
        </w:rPr>
        <w:t>-</w:t>
      </w:r>
      <w:r w:rsidR="00E553B6" w:rsidRPr="006644F5">
        <w:rPr>
          <w:color w:val="auto"/>
        </w:rPr>
        <w:t>2</w:t>
      </w:r>
      <w:r w:rsidR="003C4F78" w:rsidRPr="006644F5">
        <w:rPr>
          <w:color w:val="auto"/>
        </w:rPr>
        <w:t>-</w:t>
      </w:r>
      <w:r w:rsidR="00E553B6" w:rsidRPr="006644F5">
        <w:rPr>
          <w:color w:val="auto"/>
        </w:rPr>
        <w:t xml:space="preserve">1 </w:t>
      </w:r>
      <w:r w:rsidR="00E553B6" w:rsidRPr="006644F5">
        <w:rPr>
          <w:i/>
          <w:iCs/>
          <w:color w:val="auto"/>
        </w:rPr>
        <w:t>et seq.</w:t>
      </w:r>
      <w:r w:rsidR="00E553B6" w:rsidRPr="006644F5">
        <w:rPr>
          <w:color w:val="auto"/>
        </w:rPr>
        <w:t xml:space="preserve"> </w:t>
      </w:r>
      <w:r w:rsidRPr="006644F5">
        <w:rPr>
          <w:color w:val="auto"/>
        </w:rPr>
        <w:t xml:space="preserve">of this code: </w:t>
      </w:r>
      <w:r w:rsidRPr="006644F5">
        <w:rPr>
          <w:i/>
          <w:color w:val="auto"/>
        </w:rPr>
        <w:t xml:space="preserve">Provided, </w:t>
      </w:r>
      <w:r w:rsidRPr="006644F5">
        <w:rPr>
          <w:color w:val="auto"/>
        </w:rPr>
        <w:t xml:space="preserve">That for the fiscal year ending June 30, 2018, expenditures are authorized from collections rather than pursuant to appropriation by the Legislature. </w:t>
      </w:r>
    </w:p>
    <w:p w14:paraId="0000001D" w14:textId="10B3B0ED" w:rsidR="007E7569" w:rsidRPr="006644F5" w:rsidRDefault="00275A46" w:rsidP="000D3C24">
      <w:pPr>
        <w:pStyle w:val="SectionBody"/>
        <w:rPr>
          <w:color w:val="auto"/>
        </w:rPr>
      </w:pPr>
      <w:r w:rsidRPr="006644F5">
        <w:rPr>
          <w:color w:val="auto"/>
        </w:rPr>
        <w:t>(c) Disbursements from the Statewide Interoperable Radio Network Account shall be authorized by the director or his or her designee. Moneys in the Statewide Interoperable Radio Network Account are not available for the payment of any personal injury claims, workers’ compensation claims</w:t>
      </w:r>
      <w:r w:rsidR="00FB0164">
        <w:rPr>
          <w:color w:val="auto"/>
        </w:rPr>
        <w:t>,</w:t>
      </w:r>
      <w:r w:rsidRPr="006644F5">
        <w:rPr>
          <w:color w:val="auto"/>
        </w:rPr>
        <w:t xml:space="preserve"> or other types of disability claims.</w:t>
      </w:r>
    </w:p>
    <w:p w14:paraId="0000001F" w14:textId="4208EA55" w:rsidR="007E7569" w:rsidRPr="006644F5" w:rsidRDefault="00275A46" w:rsidP="000D3C24">
      <w:pPr>
        <w:pStyle w:val="SectionBody"/>
        <w:rPr>
          <w:color w:val="auto"/>
        </w:rPr>
      </w:pPr>
      <w:r w:rsidRPr="006644F5">
        <w:rPr>
          <w:color w:val="auto"/>
        </w:rPr>
        <w:t xml:space="preserve"> (d) Quarterly, the director shall prepare an accounting of all moneys disbursed from and any deposits made to the Statewide Interoperable Radio Network Account. This accounting shall include the reason for the withdraw, the recipients of any withdraw, and the source of any deposit.</w:t>
      </w:r>
    </w:p>
    <w:bookmarkEnd w:id="3"/>
    <w:sectPr w:rsidR="007E7569" w:rsidRPr="006644F5" w:rsidSect="006D4FEC">
      <w:type w:val="continuous"/>
      <w:pgSz w:w="12240" w:h="15840"/>
      <w:pgMar w:top="1440" w:right="1440" w:bottom="1440" w:left="1440" w:header="720" w:footer="720" w:gutter="0"/>
      <w:lnNumType w:countBy="1" w:restart="newSection"/>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E51E7" w14:textId="77777777" w:rsidR="00FA3769" w:rsidRDefault="00275A46">
      <w:pPr>
        <w:spacing w:line="240" w:lineRule="auto"/>
      </w:pPr>
      <w:r>
        <w:separator/>
      </w:r>
    </w:p>
  </w:endnote>
  <w:endnote w:type="continuationSeparator" w:id="0">
    <w:p w14:paraId="219BABB0" w14:textId="77777777" w:rsidR="00FA3769" w:rsidRDefault="00275A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6" w14:textId="77777777" w:rsidR="007E7569" w:rsidRDefault="00275A46">
    <w:r>
      <w:fldChar w:fldCharType="begin"/>
    </w:r>
    <w:r>
      <w:instrText>PAGE</w:instrText>
    </w:r>
    <w:r>
      <w:fldChar w:fldCharType="end"/>
    </w:r>
  </w:p>
  <w:p w14:paraId="00000027" w14:textId="77777777" w:rsidR="007E7569" w:rsidRDefault="007E756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8" w14:textId="108D0480" w:rsidR="007E7569" w:rsidRDefault="00275A46">
    <w:pPr>
      <w:pBdr>
        <w:top w:val="nil"/>
        <w:left w:val="nil"/>
        <w:bottom w:val="nil"/>
        <w:right w:val="nil"/>
        <w:between w:val="nil"/>
      </w:pBdr>
      <w:tabs>
        <w:tab w:val="center" w:pos="4680"/>
        <w:tab w:val="right" w:pos="9360"/>
      </w:tabs>
      <w:spacing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8390C" w14:textId="77777777" w:rsidR="00FA3769" w:rsidRDefault="00275A46">
      <w:pPr>
        <w:spacing w:line="240" w:lineRule="auto"/>
      </w:pPr>
      <w:r>
        <w:separator/>
      </w:r>
    </w:p>
  </w:footnote>
  <w:footnote w:type="continuationSeparator" w:id="0">
    <w:p w14:paraId="039D0F82" w14:textId="77777777" w:rsidR="00FA3769" w:rsidRDefault="00275A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4" w14:textId="77777777" w:rsidR="007E7569" w:rsidRDefault="00275A46">
    <w:pPr>
      <w:pBdr>
        <w:top w:val="nil"/>
        <w:left w:val="nil"/>
        <w:bottom w:val="nil"/>
        <w:right w:val="nil"/>
        <w:between w:val="nil"/>
      </w:pBdr>
      <w:tabs>
        <w:tab w:val="center" w:pos="4680"/>
        <w:tab w:val="right" w:pos="9360"/>
      </w:tabs>
      <w:spacing w:line="240" w:lineRule="auto"/>
      <w:rPr>
        <w:color w:val="000000"/>
      </w:rPr>
    </w:pPr>
    <w:r>
      <w:rPr>
        <w:color w:val="000000"/>
      </w:rPr>
      <w:t>[Type here][Type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2" w14:textId="35DB1C63" w:rsidR="007E7569" w:rsidRDefault="00275A46" w:rsidP="00E553B6">
    <w:pPr>
      <w:pStyle w:val="HeaderStyle"/>
      <w:rPr>
        <w:color w:val="000000"/>
      </w:rPr>
    </w:pPr>
    <w:r>
      <w:rPr>
        <w:color w:val="000000"/>
      </w:rPr>
      <w:t>Intr</w:t>
    </w:r>
    <w:r w:rsidR="00284A6D">
      <w:rPr>
        <w:color w:val="000000"/>
      </w:rPr>
      <w:t xml:space="preserve"> SB 448</w:t>
    </w:r>
    <w:r w:rsidR="00E553B6">
      <w:rPr>
        <w:color w:val="000000"/>
      </w:rPr>
      <w:tab/>
    </w:r>
    <w:r w:rsidR="00E553B6">
      <w:rPr>
        <w:color w:val="000000"/>
      </w:rPr>
      <w:tab/>
    </w:r>
  </w:p>
  <w:p w14:paraId="00000023" w14:textId="77777777" w:rsidR="007E7569" w:rsidRDefault="007E7569">
    <w:pPr>
      <w:pBdr>
        <w:top w:val="nil"/>
        <w:left w:val="nil"/>
        <w:bottom w:val="nil"/>
        <w:right w:val="nil"/>
        <w:between w:val="nil"/>
      </w:pBdr>
      <w:tabs>
        <w:tab w:val="center" w:pos="4680"/>
        <w:tab w:val="right" w:pos="9360"/>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5" w14:textId="7DE1A676" w:rsidR="007E7569" w:rsidRDefault="000D3C24">
    <w:pPr>
      <w:pBdr>
        <w:top w:val="nil"/>
        <w:left w:val="nil"/>
        <w:bottom w:val="nil"/>
        <w:right w:val="nil"/>
        <w:between w:val="nil"/>
      </w:pBdr>
      <w:tabs>
        <w:tab w:val="center" w:pos="4680"/>
        <w:tab w:val="right" w:pos="9360"/>
      </w:tabs>
      <w:spacing w:line="240" w:lineRule="auto"/>
      <w:rPr>
        <w:color w:val="000000"/>
        <w:sz w:val="20"/>
        <w:szCs w:val="20"/>
      </w:rPr>
    </w:pPr>
    <w:r>
      <w:rPr>
        <w:color w:val="000000"/>
        <w:sz w:val="20"/>
        <w:szCs w:val="20"/>
      </w:rPr>
      <w:tab/>
    </w:r>
    <w:r w:rsidR="00275A46">
      <w:rPr>
        <w:color w:val="000000"/>
        <w:sz w:val="20"/>
        <w:szCs w:val="20"/>
      </w:rPr>
      <w:t xml:space="preserve"> </w:t>
    </w:r>
    <w:r w:rsidR="00275A46">
      <w:rPr>
        <w:color w:val="000000"/>
        <w:sz w:val="20"/>
        <w:szCs w:val="2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569"/>
    <w:rsid w:val="00010457"/>
    <w:rsid w:val="0004712B"/>
    <w:rsid w:val="000D3C24"/>
    <w:rsid w:val="00220E1E"/>
    <w:rsid w:val="00275A46"/>
    <w:rsid w:val="00284A6D"/>
    <w:rsid w:val="00294AA2"/>
    <w:rsid w:val="003C4F78"/>
    <w:rsid w:val="00633E77"/>
    <w:rsid w:val="006644F5"/>
    <w:rsid w:val="006D4FEC"/>
    <w:rsid w:val="007E7569"/>
    <w:rsid w:val="00820A08"/>
    <w:rsid w:val="009031C9"/>
    <w:rsid w:val="00C12A97"/>
    <w:rsid w:val="00E50042"/>
    <w:rsid w:val="00E553B6"/>
    <w:rsid w:val="00FA3769"/>
    <w:rsid w:val="00FB0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B379AE"/>
  <w15:docId w15:val="{C6BF3AC7-9D5B-4B84-BA8C-E89F78DE9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qFormat/>
    <w:rsid w:val="00CC1F3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11AA00C9C34B73817999718FE3E904"/>
        <w:category>
          <w:name w:val="General"/>
          <w:gallery w:val="placeholder"/>
        </w:category>
        <w:types>
          <w:type w:val="bbPlcHdr"/>
        </w:types>
        <w:behaviors>
          <w:behavior w:val="content"/>
        </w:behaviors>
        <w:guid w:val="{BD39180E-BF16-4AD4-944D-188322C47E4A}"/>
      </w:docPartPr>
      <w:docPartBody>
        <w:p w:rsidR="009A1AA4" w:rsidRDefault="005E6596" w:rsidP="005E6596">
          <w:pPr>
            <w:pStyle w:val="D511AA00C9C34B73817999718FE3E904"/>
          </w:pPr>
          <w:r w:rsidRPr="00B844FE">
            <w:t>Prefix Text</w:t>
          </w:r>
        </w:p>
      </w:docPartBody>
    </w:docPart>
    <w:docPart>
      <w:docPartPr>
        <w:name w:val="E034542604924A379C138DE5014ED8DF"/>
        <w:category>
          <w:name w:val="General"/>
          <w:gallery w:val="placeholder"/>
        </w:category>
        <w:types>
          <w:type w:val="bbPlcHdr"/>
        </w:types>
        <w:behaviors>
          <w:behavior w:val="content"/>
        </w:behaviors>
        <w:guid w:val="{7F4AC9B7-FD1B-4533-B470-32695423EEA8}"/>
      </w:docPartPr>
      <w:docPartBody>
        <w:p w:rsidR="009A1AA4" w:rsidRDefault="005E6596" w:rsidP="005E6596">
          <w:pPr>
            <w:pStyle w:val="E034542604924A379C138DE5014ED8DF"/>
          </w:pPr>
          <w:r w:rsidRPr="00B844FE">
            <w:t>[Type here]</w:t>
          </w:r>
        </w:p>
      </w:docPartBody>
    </w:docPart>
    <w:docPart>
      <w:docPartPr>
        <w:name w:val="D8751FD5123B47E7BFA2BDD34C85334F"/>
        <w:category>
          <w:name w:val="General"/>
          <w:gallery w:val="placeholder"/>
        </w:category>
        <w:types>
          <w:type w:val="bbPlcHdr"/>
        </w:types>
        <w:behaviors>
          <w:behavior w:val="content"/>
        </w:behaviors>
        <w:guid w:val="{21598597-5448-41FE-B21E-3272ED22F70C}"/>
      </w:docPartPr>
      <w:docPartBody>
        <w:p w:rsidR="009A1AA4" w:rsidRDefault="005E6596" w:rsidP="005E6596">
          <w:pPr>
            <w:pStyle w:val="D8751FD5123B47E7BFA2BDD34C85334F"/>
          </w:pPr>
          <w:r w:rsidRPr="00B844FE">
            <w:t>Number</w:t>
          </w:r>
        </w:p>
      </w:docPartBody>
    </w:docPart>
    <w:docPart>
      <w:docPartPr>
        <w:name w:val="937DBA19B34C4BD587E61F35F676DBAC"/>
        <w:category>
          <w:name w:val="General"/>
          <w:gallery w:val="placeholder"/>
        </w:category>
        <w:types>
          <w:type w:val="bbPlcHdr"/>
        </w:types>
        <w:behaviors>
          <w:behavior w:val="content"/>
        </w:behaviors>
        <w:guid w:val="{9C7A14F8-1692-4FAD-8CB3-276C7FE9F3E4}"/>
      </w:docPartPr>
      <w:docPartBody>
        <w:p w:rsidR="009A1AA4" w:rsidRDefault="005E6596" w:rsidP="005E6596">
          <w:pPr>
            <w:pStyle w:val="937DBA19B34C4BD587E61F35F676DBAC"/>
          </w:pPr>
          <w:r w:rsidRPr="00B844FE">
            <w:t>Enter Sponsors Here</w:t>
          </w:r>
        </w:p>
      </w:docPartBody>
    </w:docPart>
    <w:docPart>
      <w:docPartPr>
        <w:name w:val="95801FB191C94DC087774BB4FD9A032A"/>
        <w:category>
          <w:name w:val="General"/>
          <w:gallery w:val="placeholder"/>
        </w:category>
        <w:types>
          <w:type w:val="bbPlcHdr"/>
        </w:types>
        <w:behaviors>
          <w:behavior w:val="content"/>
        </w:behaviors>
        <w:guid w:val="{7E21C3D9-FE1F-4BDB-AD49-83E40CE86E98}"/>
      </w:docPartPr>
      <w:docPartBody>
        <w:p w:rsidR="009A1AA4" w:rsidRDefault="005E6596" w:rsidP="005E6596">
          <w:pPr>
            <w:pStyle w:val="95801FB191C94DC087774BB4FD9A032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596"/>
    <w:rsid w:val="005E6596"/>
    <w:rsid w:val="009A1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11AA00C9C34B73817999718FE3E904">
    <w:name w:val="D511AA00C9C34B73817999718FE3E904"/>
    <w:rsid w:val="005E6596"/>
  </w:style>
  <w:style w:type="paragraph" w:customStyle="1" w:styleId="E034542604924A379C138DE5014ED8DF">
    <w:name w:val="E034542604924A379C138DE5014ED8DF"/>
    <w:rsid w:val="005E6596"/>
  </w:style>
  <w:style w:type="paragraph" w:customStyle="1" w:styleId="D8751FD5123B47E7BFA2BDD34C85334F">
    <w:name w:val="D8751FD5123B47E7BFA2BDD34C85334F"/>
    <w:rsid w:val="005E6596"/>
  </w:style>
  <w:style w:type="paragraph" w:customStyle="1" w:styleId="937DBA19B34C4BD587E61F35F676DBAC">
    <w:name w:val="937DBA19B34C4BD587E61F35F676DBAC"/>
    <w:rsid w:val="005E6596"/>
  </w:style>
  <w:style w:type="character" w:styleId="PlaceholderText">
    <w:name w:val="Placeholder Text"/>
    <w:basedOn w:val="DefaultParagraphFont"/>
    <w:uiPriority w:val="99"/>
    <w:semiHidden/>
    <w:rsid w:val="005E6596"/>
    <w:rPr>
      <w:color w:val="808080"/>
    </w:rPr>
  </w:style>
  <w:style w:type="paragraph" w:customStyle="1" w:styleId="95801FB191C94DC087774BB4FD9A032A">
    <w:name w:val="95801FB191C94DC087774BB4FD9A032A"/>
    <w:rsid w:val="005E6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wH/5OB96eqRVHKjHOLVS9bQ7Q==">AMUW2mUB4ux+vvkA2aYTSKaIquaX5kJ2S02F/6M1U3no3nZa1mYOrWWPWXAKkOHFgyzDLPFCCha9wXiQO1z03aHzffCoovQXD8w1rbwdifEXOEp2Txbj9pXqRx/+PKQpuz+mpA1ABx/9</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854</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Daugherty, Sarah F</dc:creator>
  <cp:lastModifiedBy>Xris Hess</cp:lastModifiedBy>
  <cp:revision>14</cp:revision>
  <cp:lastPrinted>2022-01-18T16:40:00Z</cp:lastPrinted>
  <dcterms:created xsi:type="dcterms:W3CDTF">2022-01-15T16:15:00Z</dcterms:created>
  <dcterms:modified xsi:type="dcterms:W3CDTF">2022-02-25T19:41:00Z</dcterms:modified>
</cp:coreProperties>
</file>